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[организационно-правовая форма,</w:t>
            </w:r>
          </w:p>
          <w:p>
            <w:pPr>
              <w:spacing w:after="0" w:line="240"/>
              <w:jc w:val="left"/>
            </w:pPr>
            <w:r>
              <w:rPr>
                <w:rFonts w:ascii="Times New Roman" w:cs="Times New Roman" w:eastAsia="Times New Roman" w:hAnsi="Times New Roman"/>
                <w:b w:val="false"/>
                <w:bCs w:val="false"/>
                <w:i w:val="false"/>
                <w:iCs w:val="false"/>
                <w:sz w:val="24"/>
                <w:szCs w:val="24"/>
              </w:rPr>
              <w:t xml:space="preserve">полное наименование</w:t>
            </w:r>
          </w:p>
          <w:p>
            <w:pPr>
              <w:spacing w:after="0" w:line="240"/>
              <w:jc w:val="left"/>
            </w:pPr>
            <w:r>
              <w:rPr>
                <w:rFonts w:ascii="Times New Roman" w:cs="Times New Roman" w:eastAsia="Times New Roman" w:hAnsi="Times New Roman"/>
                <w:b w:val="false"/>
                <w:bCs w:val="false"/>
                <w:i w:val="false"/>
                <w:iCs w:val="false"/>
                <w:sz w:val="24"/>
                <w:szCs w:val="24"/>
              </w:rPr>
              <w:t xml:space="preserve">общеобразовательной организации]</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УТВЕРЖДАЮ</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Директор</w:t>
            </w:r>
          </w:p>
          <w:p>
            <w:pPr>
              <w:spacing w:after="0" w:line="240"/>
              <w:jc w:val="left"/>
            </w:pPr>
            <w:r>
              <w:rPr>
                <w:rFonts w:ascii="Times New Roman" w:cs="Times New Roman" w:eastAsia="Times New Roman" w:hAnsi="Times New Roman"/>
                <w:b w:val="false"/>
                <w:bCs w:val="false"/>
                <w:i w:val="false"/>
                <w:iCs w:val="false"/>
                <w:sz w:val="24"/>
                <w:szCs w:val="24"/>
              </w:rPr>
              <w:t xml:space="preserve">[наименование Организации]</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_______________ 20____ г.</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М. П.</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60" w:before="120" w:line="276"/>
        <w:jc w:val="center"/>
      </w:pPr>
      <w:r>
        <w:rPr>
          <w:rFonts w:ascii="Times New Roman" w:cs="Times New Roman" w:eastAsia="Times New Roman" w:hAnsi="Times New Roman"/>
          <w:b/>
          <w:bCs/>
          <w:sz w:val="28"/>
          <w:szCs w:val="28"/>
        </w:rPr>
        <w:t xml:space="preserve">ДОЛЖНОСТНАЯ ИНСТРУКЦИЯ</w:t>
      </w:r>
    </w:p>
    <w:p>
      <w:pPr>
        <w:spacing w:after="60" w:line="276"/>
        <w:jc w:val="center"/>
      </w:pPr>
      <w:r>
        <w:rPr>
          <w:rFonts w:ascii="Times New Roman" w:cs="Times New Roman" w:eastAsia="Times New Roman" w:hAnsi="Times New Roman"/>
          <w:b/>
          <w:bCs/>
          <w:sz w:val="28"/>
          <w:szCs w:val="28"/>
        </w:rPr>
        <w:t xml:space="preserve">начальника лагеря с дневным пребыванием детей</w:t>
      </w:r>
    </w:p>
    <w:p>
      <w:pPr>
        <w:spacing w:after="240" w:line="276"/>
        <w:jc w:val="center"/>
      </w:pPr>
      <w:r>
        <w:rPr>
          <w:rFonts w:ascii="Times New Roman" w:cs="Times New Roman" w:eastAsia="Times New Roman" w:hAnsi="Times New Roman"/>
          <w:sz w:val="24"/>
          <w:szCs w:val="24"/>
        </w:rPr>
        <w:t xml:space="preserve">[наименование общеобразовательной организации]</w:t>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   № ________</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right"/>
            </w:pPr>
            <w:r>
              <w:rPr>
                <w:rFonts w:ascii="Times New Roman" w:cs="Times New Roman" w:eastAsia="Times New Roman" w:hAnsi="Times New Roman"/>
                <w:b w:val="false"/>
                <w:bCs w:val="false"/>
                <w:i w:val="false"/>
                <w:iCs w:val="false"/>
                <w:sz w:val="24"/>
                <w:szCs w:val="24"/>
              </w:rPr>
              <w:t xml:space="preserve">[место составления (издания)]</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Настоящая должностная инструкция разработана и утверждена в соответствии с положениями Трудового кодекса Российской Федерации, Федерального закона от 29 декабря 2012 г. № 273-ФЗ «Об образовании в Российской Федерации», Федерального закона от 24 июля 1998 г. № 124-ФЗ «Об основных гарантиях прав ребёнка в Российской Федерации», примерного положения о лагерях, организованных образовательными организациями, осуществляющими организацию отдыха и оздоровления обучающихся в каникулярное время (приложение № 2 к приказу Минобрнауки России от 13 июля 2017 г. № 656),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(приказ Минздравсоцразвития России от 26 августа 2010 г. № 761н) в части квалификационной характеристики руководителя структурного подразделения образовательного учреждения и иных нормативных правовых актов, регулирующих трудовые правоотношения.</w:t>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Далее по тексту настоящей инструкции под Организацией понимается общеобразовательная организация, под работником — работник, замещающий должность «Начальник лагеря с дневным пребыванием детей», под обучающимися — лица, осваивающие образовательные программы начального общего, основного общего и среднего общего образования, а также лица, в отношении которых Организация осуществляет присмотр и уход (часть 8 статьи 66 Федерального закона от 29 декабря 2012 г. № 273-ФЗ «Об образовании в Российской Федерации»).</w:t>
      </w:r>
    </w:p>
    <w:p>
      <w:pPr>
        <w:pStyle w:val="Heading1"/>
        <w:keepNext/>
        <w:spacing w:after="120" w:before="240" w:line="276"/>
        <w:jc w:val="center"/>
      </w:pPr>
      <w:r>
        <w:rPr>
          <w:rFonts w:ascii="Times New Roman" w:cs="Times New Roman" w:eastAsia="Times New Roman" w:hAnsi="Times New Roman"/>
          <w:b/>
          <w:bCs/>
          <w:sz w:val="24"/>
          <w:szCs w:val="24"/>
        </w:rPr>
        <w:t xml:space="preserve">1. Общие положения</w:t>
      </w:r>
    </w:p>
    <w:p>
      <w:pPr>
        <w:spacing w:after="60" w:line="276"/>
        <w:ind w:left="0" w:firstLine="708"/>
        <w:jc w:val="both"/>
      </w:pPr>
      <w:r>
        <w:rPr>
          <w:rFonts w:ascii="Times New Roman" w:cs="Times New Roman" w:eastAsia="Times New Roman" w:hAnsi="Times New Roman"/>
          <w:sz w:val="24"/>
          <w:szCs w:val="24"/>
        </w:rPr>
        <w:t xml:space="preserve">1.1. Начальник лагеря с дневным пребыванием детей осуществляет руководство лагерем, создаваемым Организацией в каникулярное время в целях организации отдыха и оздоровления обучающихся.</w:t>
      </w:r>
    </w:p>
    <w:p>
      <w:pPr>
        <w:spacing w:after="60" w:line="276"/>
        <w:ind w:left="0" w:firstLine="708"/>
        <w:jc w:val="both"/>
      </w:pPr>
      <w:r>
        <w:rPr>
          <w:rFonts w:ascii="Times New Roman" w:cs="Times New Roman" w:eastAsia="Times New Roman" w:hAnsi="Times New Roman"/>
          <w:sz w:val="24"/>
          <w:szCs w:val="24"/>
        </w:rPr>
        <w:t xml:space="preserve">1.2. Квалификационная характеристика должности «начальник лагеря» Единым квалификационным справочником не установлена. С наименованием этой должности законодательство не связывает предоставление компенсаций и льгот либо наличие ограничений, поэтому правило части второй статьи 57 ТК РФ об именовании должности строго по квалификационному справочнику или профессиональному стандарту в данном случае не применяется.</w:t>
      </w:r>
    </w:p>
    <w:p>
      <w:pPr>
        <w:spacing w:after="60" w:line="276"/>
        <w:ind w:left="0" w:firstLine="708"/>
        <w:jc w:val="both"/>
      </w:pPr>
      <w:r>
        <w:rPr>
          <w:rFonts w:ascii="Times New Roman" w:cs="Times New Roman" w:eastAsia="Times New Roman" w:hAnsi="Times New Roman"/>
          <w:sz w:val="24"/>
          <w:szCs w:val="24"/>
        </w:rPr>
        <w:t xml:space="preserve">1.3. Работа начальника лагеря оформляется одним из следующих способов, выбираемым Организацией: введением должности в штатное расписание на период смены с заключением срочного трудового договора (статья 59 ТК РФ); возложением функций на штатного работника Организации приказом директора с его письменного согласия в порядке статьи 60.2 ТК РФ с доплатой по статье 151 ТК РФ; приёмом на работу по внутреннему совместительству (статьи 60.1 и 282 ТК РФ). Выбранный способ указывается в приказе о создании лагеря.</w:t>
      </w:r>
    </w:p>
    <w:p>
      <w:pPr>
        <w:spacing w:after="60" w:line="276"/>
        <w:ind w:left="0" w:firstLine="708"/>
        <w:jc w:val="both"/>
      </w:pPr>
      <w:r>
        <w:rPr>
          <w:rFonts w:ascii="Times New Roman" w:cs="Times New Roman" w:eastAsia="Times New Roman" w:hAnsi="Times New Roman"/>
          <w:sz w:val="24"/>
          <w:szCs w:val="24"/>
        </w:rPr>
        <w:t xml:space="preserve">1.4. Начальник лагеря назначается приказом директора Организации и непосредственно подчиняется директору Организации.</w:t>
      </w:r>
    </w:p>
    <w:p>
      <w:pPr>
        <w:spacing w:after="60" w:line="276"/>
        <w:ind w:left="0" w:firstLine="708"/>
        <w:jc w:val="both"/>
      </w:pPr>
      <w:r>
        <w:rPr>
          <w:rFonts w:ascii="Times New Roman" w:cs="Times New Roman" w:eastAsia="Times New Roman" w:hAnsi="Times New Roman"/>
          <w:sz w:val="24"/>
          <w:szCs w:val="24"/>
        </w:rPr>
        <w:t xml:space="preserve">1.5. Начальнику лагеря подчиняются воспитатели лагеря, вожатые и иные работники, привлечённые к работе в лагере на период смены.</w:t>
      </w:r>
    </w:p>
    <w:p>
      <w:pPr>
        <w:spacing w:after="60" w:line="276"/>
        <w:ind w:left="0" w:firstLine="708"/>
        <w:jc w:val="both"/>
      </w:pPr>
      <w:r>
        <w:rPr>
          <w:rFonts w:ascii="Times New Roman" w:cs="Times New Roman" w:eastAsia="Times New Roman" w:hAnsi="Times New Roman"/>
          <w:sz w:val="24"/>
          <w:szCs w:val="24"/>
        </w:rPr>
        <w:t xml:space="preserve">1.6. Лагерь создаётся приказом директора Организации на основании положения о лагере с дневным пребыванием детей, разработанного с учётом приложения № 2 к приказу Минобрнауки России от 13 июля 2017 г. № 656.</w:t>
      </w:r>
    </w:p>
    <w:p>
      <w:pPr>
        <w:spacing w:after="60" w:line="276"/>
        <w:ind w:left="0" w:firstLine="708"/>
        <w:jc w:val="both"/>
      </w:pPr>
      <w:r>
        <w:rPr>
          <w:rFonts w:ascii="Times New Roman" w:cs="Times New Roman" w:eastAsia="Times New Roman" w:hAnsi="Times New Roman"/>
          <w:sz w:val="24"/>
          <w:szCs w:val="24"/>
        </w:rPr>
        <w:t xml:space="preserve">1.7. Квалификационные требования: высшее профессиональное образование по специальности, соответствующей профилю деятельности, и стаж работы на педагогических или руководящих должностях не менее 3 лет. Квалификационные требования устанавливаются Организацией самостоятельно с учётом квалификационной характеристики руководителя структурного подразделения образовательного учреждения (приказ Минздравсоцразвития России от 26 августа 2010 г. № 761н). К работе в лагере допускаются лица, не имеющие установленных законодательством Российской Федерации ограничений на занятие соответствующей трудовой деятельностью (пункт 15 приложения № 2 к приказу Минобрнауки России № 656).</w:t>
      </w:r>
    </w:p>
    <w:p>
      <w:pPr>
        <w:spacing w:after="60" w:line="276"/>
        <w:ind w:left="0" w:firstLine="708"/>
        <w:jc w:val="both"/>
      </w:pPr>
      <w:r>
        <w:rPr>
          <w:rFonts w:ascii="Times New Roman" w:cs="Times New Roman" w:eastAsia="Times New Roman" w:hAnsi="Times New Roman"/>
          <w:sz w:val="24"/>
          <w:szCs w:val="24"/>
        </w:rPr>
        <w:t xml:space="preserve">1.8. В соответствии со статьёй 351.1 ТК РФ к трудовой деятельности в сфере образования, воспитания, развития несовершеннолетних не допускается лицо:</w:t>
      </w:r>
    </w:p>
    <w:p>
      <w:pPr>
        <w:spacing w:after="40" w:line="276"/>
        <w:ind w:left="708" w:firstLine="0"/>
        <w:jc w:val="both"/>
      </w:pPr>
      <w:r>
        <w:rPr>
          <w:rFonts w:ascii="Times New Roman" w:cs="Times New Roman" w:eastAsia="Times New Roman" w:hAnsi="Times New Roman"/>
          <w:sz w:val="24"/>
          <w:szCs w:val="24"/>
        </w:rPr>
        <w:t xml:space="preserve">— имеющее или имевшее судимость, а равно и подвергавшееся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указанные в абзацах третьем и четвёртом части второй статьи 331 ТК РФ, за исключением случаев, предусмотренных частью третьей статьи 351.1 ТК РФ;</w:t>
      </w:r>
    </w:p>
    <w:p>
      <w:pPr>
        <w:spacing w:after="40" w:line="276"/>
        <w:ind w:left="708" w:firstLine="0"/>
        <w:jc w:val="both"/>
      </w:pPr>
      <w:r>
        <w:rPr>
          <w:rFonts w:ascii="Times New Roman" w:cs="Times New Roman" w:eastAsia="Times New Roman" w:hAnsi="Times New Roman"/>
          <w:sz w:val="24"/>
          <w:szCs w:val="24"/>
        </w:rPr>
        <w:t xml:space="preserve">— признанное недееспособным в установленном федеральным законом порядке;</w:t>
      </w:r>
    </w:p>
    <w:p>
      <w:pPr>
        <w:spacing w:after="40" w:line="276"/>
        <w:ind w:left="708" w:firstLine="0"/>
        <w:jc w:val="both"/>
      </w:pPr>
      <w:r>
        <w:rPr>
          <w:rFonts w:ascii="Times New Roman" w:cs="Times New Roman" w:eastAsia="Times New Roman" w:hAnsi="Times New Roman"/>
          <w:sz w:val="24"/>
          <w:szCs w:val="24"/>
        </w:rPr>
        <w:t xml:space="preserve">— имеющее заболевания, предусмотренные перечнем, утверждаемым уполномоченным федеральным органом исполнительной власти.</w:t>
      </w:r>
    </w:p>
    <w:p>
      <w:pPr>
        <w:spacing w:after="60" w:before="0" w:line="276"/>
        <w:ind w:left="708" w:firstLine="0"/>
        <w:jc w:val="both"/>
      </w:pPr>
      <w:r>
        <w:rPr>
          <w:rFonts w:ascii="Times New Roman" w:cs="Times New Roman" w:eastAsia="Times New Roman" w:hAnsi="Times New Roman"/>
          <w:b w:val="false"/>
          <w:bCs w:val="false"/>
          <w:i w:val="false"/>
          <w:iCs w:val="false"/>
          <w:caps w:val="false"/>
          <w:sz w:val="24"/>
          <w:szCs w:val="24"/>
        </w:rPr>
        <w:t xml:space="preserve">Работодатель обязан отстранить от работы (не допускать к работе) работника при получении от правоохранительных органов сведений о том, что он подвергается уголовному преследованию за преступления, указанные в абзацах третьем и четвёртом части второй статьи 331 ТК РФ, на весь период производства по уголовному делу.</w:t>
      </w:r>
    </w:p>
    <w:p>
      <w:pPr>
        <w:spacing w:after="60" w:line="276"/>
        <w:ind w:left="0" w:firstLine="708"/>
        <w:jc w:val="both"/>
      </w:pPr>
      <w:r>
        <w:rPr>
          <w:rFonts w:ascii="Times New Roman" w:cs="Times New Roman" w:eastAsia="Times New Roman" w:hAnsi="Times New Roman"/>
          <w:sz w:val="24"/>
          <w:szCs w:val="24"/>
        </w:rPr>
        <w:t xml:space="preserve">1.9. Работник должен знать:</w:t>
      </w:r>
    </w:p>
    <w:p>
      <w:pPr>
        <w:spacing w:after="40" w:line="276"/>
        <w:ind w:left="708" w:firstLine="0"/>
        <w:jc w:val="both"/>
      </w:pPr>
      <w:r>
        <w:rPr>
          <w:rFonts w:ascii="Times New Roman" w:cs="Times New Roman" w:eastAsia="Times New Roman" w:hAnsi="Times New Roman"/>
          <w:sz w:val="24"/>
          <w:szCs w:val="24"/>
        </w:rPr>
        <w:t xml:space="preserve">— законодательство об основных гарантиях прав ребёнка, об образовании, об организации отдыха и оздоровления детей; порядок формирования и ведения реестра организаций отдыха детей и их оздоровления;</w:t>
      </w:r>
    </w:p>
    <w:p>
      <w:pPr>
        <w:spacing w:after="40" w:line="276"/>
        <w:ind w:left="708" w:firstLine="0"/>
        <w:jc w:val="both"/>
      </w:pPr>
      <w:r>
        <w:rPr>
          <w:rFonts w:ascii="Times New Roman" w:cs="Times New Roman" w:eastAsia="Times New Roman" w:hAnsi="Times New Roman"/>
          <w:sz w:val="24"/>
          <w:szCs w:val="24"/>
        </w:rPr>
        <w:t xml:space="preserve">— примерное положение о лагерях, организованных образовательными организациями (приложение № 2 к приказу Минобрнауки России от 13 июля 2017 г. № 656);</w:t>
      </w:r>
    </w:p>
    <w:p>
      <w:pPr>
        <w:spacing w:after="40" w:line="276"/>
        <w:ind w:left="708" w:firstLine="0"/>
        <w:jc w:val="both"/>
      </w:pPr>
      <w:r>
        <w:rPr>
          <w:rFonts w:ascii="Times New Roman" w:cs="Times New Roman" w:eastAsia="Times New Roman" w:hAnsi="Times New Roman"/>
          <w:sz w:val="24"/>
          <w:szCs w:val="24"/>
        </w:rPr>
        <w:t xml:space="preserve">— санитарно-эпидемиологические требования к организациям отдыха детей и их оздоровления с дневным пребыванием, требования к организации питания детей;</w:t>
      </w:r>
    </w:p>
    <w:p>
      <w:pPr>
        <w:spacing w:after="40" w:line="276"/>
        <w:ind w:left="708" w:firstLine="0"/>
        <w:jc w:val="both"/>
      </w:pPr>
      <w:r>
        <w:rPr>
          <w:rFonts w:ascii="Times New Roman" w:cs="Times New Roman" w:eastAsia="Times New Roman" w:hAnsi="Times New Roman"/>
          <w:sz w:val="24"/>
          <w:szCs w:val="24"/>
        </w:rPr>
        <w:t xml:space="preserve">— требования пожарной безопасности, антитеррористической защищённости объектов (территорий), охраны труда и безопасности при проведении массовых мероприятий, экскурсий и организованных перевозок групп детей;</w:t>
      </w:r>
    </w:p>
    <w:p>
      <w:pPr>
        <w:spacing w:after="40" w:line="276"/>
        <w:ind w:left="708" w:firstLine="0"/>
        <w:jc w:val="both"/>
      </w:pPr>
      <w:r>
        <w:rPr>
          <w:rFonts w:ascii="Times New Roman" w:cs="Times New Roman" w:eastAsia="Times New Roman" w:hAnsi="Times New Roman"/>
          <w:sz w:val="24"/>
          <w:szCs w:val="24"/>
        </w:rPr>
        <w:t xml:space="preserve">— порядок расследования и учёта несчастных случаев с обучающимися, порядок действий при чрезвычайных ситуациях и при угрозе жизни и здоровью детей;</w:t>
      </w:r>
    </w:p>
    <w:p>
      <w:pPr>
        <w:spacing w:after="40" w:line="276"/>
        <w:ind w:left="708" w:firstLine="0"/>
        <w:jc w:val="both"/>
      </w:pPr>
      <w:r>
        <w:rPr>
          <w:rFonts w:ascii="Times New Roman" w:cs="Times New Roman" w:eastAsia="Times New Roman" w:hAnsi="Times New Roman"/>
          <w:sz w:val="24"/>
          <w:szCs w:val="24"/>
        </w:rPr>
        <w:t xml:space="preserve">— основы педагогики, возрастной психологии, теории и методики воспитательной работы, организации досуга детей;</w:t>
      </w:r>
    </w:p>
    <w:p>
      <w:pPr>
        <w:spacing w:after="40" w:line="276"/>
        <w:ind w:left="708" w:firstLine="0"/>
        <w:jc w:val="both"/>
      </w:pPr>
      <w:r>
        <w:rPr>
          <w:rFonts w:ascii="Times New Roman" w:cs="Times New Roman" w:eastAsia="Times New Roman" w:hAnsi="Times New Roman"/>
          <w:sz w:val="24"/>
          <w:szCs w:val="24"/>
        </w:rPr>
        <w:t xml:space="preserve">— порядок ведения документации лагеря, учёта детей и работников, отчётности перед учредителем;</w:t>
      </w:r>
    </w:p>
    <w:p>
      <w:pPr>
        <w:spacing w:after="40" w:line="276"/>
        <w:ind w:left="708" w:firstLine="0"/>
        <w:jc w:val="both"/>
      </w:pPr>
      <w:r>
        <w:rPr>
          <w:rFonts w:ascii="Times New Roman" w:cs="Times New Roman" w:eastAsia="Times New Roman" w:hAnsi="Times New Roman"/>
          <w:sz w:val="24"/>
          <w:szCs w:val="24"/>
        </w:rPr>
        <w:t xml:space="preserve">— требования законодательства о персональных данных.</w:t>
      </w:r>
    </w:p>
    <w:p>
      <w:pPr>
        <w:spacing w:after="60" w:line="276"/>
        <w:ind w:left="0" w:firstLine="708"/>
        <w:jc w:val="both"/>
      </w:pPr>
      <w:r>
        <w:rPr>
          <w:rFonts w:ascii="Times New Roman" w:cs="Times New Roman" w:eastAsia="Times New Roman" w:hAnsi="Times New Roman"/>
          <w:sz w:val="24"/>
          <w:szCs w:val="24"/>
        </w:rPr>
        <w:t xml:space="preserve">1.10. В своей деятельности работник руководствуется:</w:t>
      </w:r>
    </w:p>
    <w:p>
      <w:pPr>
        <w:spacing w:after="40" w:line="276"/>
        <w:ind w:left="708" w:firstLine="0"/>
        <w:jc w:val="both"/>
      </w:pPr>
      <w:r>
        <w:rPr>
          <w:rFonts w:ascii="Times New Roman" w:cs="Times New Roman" w:eastAsia="Times New Roman" w:hAnsi="Times New Roman"/>
          <w:sz w:val="24"/>
          <w:szCs w:val="24"/>
        </w:rPr>
        <w:t xml:space="preserve">— Конституцией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Трудовым кодексом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29 декабря 2012 г. № 273-ФЗ «Об образовании в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27 июля 2006 г. № 152-ФЗ «О персональных данных»;</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30 марта 1999 г. № 52-ФЗ «О санитарно-эпидемиологическом благополучии населения»;</w:t>
      </w:r>
    </w:p>
    <w:p>
      <w:pPr>
        <w:spacing w:after="40" w:line="276"/>
        <w:ind w:left="708" w:firstLine="0"/>
        <w:jc w:val="both"/>
      </w:pPr>
      <w:r>
        <w:rPr>
          <w:rFonts w:ascii="Times New Roman" w:cs="Times New Roman" w:eastAsia="Times New Roman" w:hAnsi="Times New Roman"/>
          <w:sz w:val="24"/>
          <w:szCs w:val="24"/>
        </w:rPr>
        <w:t xml:space="preserve">— СП 2.4.2.4283-26 «Санитарно-эпидемиологические требования к организациям воспитания и обучения, отдыха и оздоровления детей и молодёжи» (постановление Главного государственного санитарного врача Российской Федерации от 2 июня 2026 г. № 19, действуют с 1 сентября 2026 г.);</w:t>
      </w:r>
    </w:p>
    <w:p>
      <w:pPr>
        <w:spacing w:after="40" w:line="276"/>
        <w:ind w:left="708" w:firstLine="0"/>
        <w:jc w:val="both"/>
      </w:pPr>
      <w:r>
        <w:rPr>
          <w:rFonts w:ascii="Times New Roman" w:cs="Times New Roman" w:eastAsia="Times New Roman" w:hAnsi="Times New Roman"/>
          <w:sz w:val="24"/>
          <w:szCs w:val="24"/>
        </w:rPr>
        <w:t xml:space="preserve">— СанПиН 1.2.3685-21 (постановление Главного государственного санитарного врача Российской Федерации от 28 января 2021 г. № 2);</w:t>
      </w:r>
    </w:p>
    <w:p>
      <w:pPr>
        <w:spacing w:after="40" w:line="276"/>
        <w:ind w:left="708" w:firstLine="0"/>
        <w:jc w:val="both"/>
      </w:pPr>
      <w:r>
        <w:rPr>
          <w:rFonts w:ascii="Times New Roman" w:cs="Times New Roman" w:eastAsia="Times New Roman" w:hAnsi="Times New Roman"/>
          <w:sz w:val="24"/>
          <w:szCs w:val="24"/>
        </w:rPr>
        <w:t xml:space="preserve">— СанПиН 2.3/2.4.4282-26 «Санитарно-эпидемиологические требования к организации общественного питания населения» (постановление Главного государственного санитарного врача Российской Федерации от 2 июня 2026 г. № 18, действуют с 1 сентября 2026 г.);</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24 июля 1998 г. № 124-ФЗ «Об основных гарантиях прав ребёнка в Российской Федерации» (статья 1 — понятие организаций отдыха детей и их оздоровления, включая лагеря с дневным пребыванием, организованные образовательными организациями; статьи 12.1 и 12.2 — реестр организаций отдыха детей и их оздоровления);</w:t>
      </w:r>
    </w:p>
    <w:p>
      <w:pPr>
        <w:spacing w:after="40" w:line="276"/>
        <w:ind w:left="708" w:firstLine="0"/>
        <w:jc w:val="both"/>
      </w:pPr>
      <w:r>
        <w:rPr>
          <w:rFonts w:ascii="Times New Roman" w:cs="Times New Roman" w:eastAsia="Times New Roman" w:hAnsi="Times New Roman"/>
          <w:sz w:val="24"/>
          <w:szCs w:val="24"/>
        </w:rPr>
        <w:t xml:space="preserve">— примерным положением о лагерях, организованных образовательными организациями, осуществляющими организацию отдыха и оздоровления обучающихся в каникулярное время (приложение № 2 к приказу Минобрнауки России от 13 июля 2017 г. № 656);</w:t>
      </w:r>
    </w:p>
    <w:p>
      <w:pPr>
        <w:spacing w:after="40" w:line="276"/>
        <w:ind w:left="708" w:firstLine="0"/>
        <w:jc w:val="both"/>
      </w:pPr>
      <w:r>
        <w:rPr>
          <w:rFonts w:ascii="Times New Roman" w:cs="Times New Roman" w:eastAsia="Times New Roman" w:hAnsi="Times New Roman"/>
          <w:sz w:val="24"/>
          <w:szCs w:val="24"/>
        </w:rPr>
        <w:t xml:space="preserve">— положением о лагере с дневным пребыванием детей и приказом директора Организации о его создании;</w:t>
      </w:r>
    </w:p>
    <w:p>
      <w:pPr>
        <w:spacing w:after="40" w:line="276"/>
        <w:ind w:left="708" w:firstLine="0"/>
        <w:jc w:val="both"/>
      </w:pPr>
      <w:r>
        <w:rPr>
          <w:rFonts w:ascii="Times New Roman" w:cs="Times New Roman" w:eastAsia="Times New Roman" w:hAnsi="Times New Roman"/>
          <w:sz w:val="24"/>
          <w:szCs w:val="24"/>
        </w:rPr>
        <w:t xml:space="preserve">— уставом Организации, коллективным договором, правилами внутреннего трудового распорядка, иными локальными нормативными актами Организации, с которыми работник ознакомлен под подпись;</w:t>
      </w:r>
    </w:p>
    <w:p>
      <w:pPr>
        <w:spacing w:after="40" w:line="276"/>
        <w:ind w:left="708" w:firstLine="0"/>
        <w:jc w:val="both"/>
      </w:pPr>
      <w:r>
        <w:rPr>
          <w:rFonts w:ascii="Times New Roman" w:cs="Times New Roman" w:eastAsia="Times New Roman" w:hAnsi="Times New Roman"/>
          <w:sz w:val="24"/>
          <w:szCs w:val="24"/>
        </w:rPr>
        <w:t xml:space="preserve">— трудовым договором и настоящей должностной инструкцией.</w:t>
      </w:r>
    </w:p>
    <w:p>
      <w:pPr>
        <w:spacing w:after="60" w:line="276"/>
        <w:ind w:left="0" w:firstLine="708"/>
        <w:jc w:val="both"/>
      </w:pPr>
      <w:r>
        <w:rPr>
          <w:rFonts w:ascii="Times New Roman" w:cs="Times New Roman" w:eastAsia="Times New Roman" w:hAnsi="Times New Roman"/>
          <w:sz w:val="24"/>
          <w:szCs w:val="24"/>
        </w:rPr>
        <w:t xml:space="preserve">1.11. Режим рабочего времени. Продолжительность рабочего времени — не более 40 часов в неделю (статья 91 ТК РФ); режим работы устанавливается в соответствии с режимом работы лагеря на период смены. Если функции начальника лагеря возложены на работника Организации в порядке статьи 60.2 ТК РФ, они выполняются в течение установленной продолжительности рабочего дня наряду с работой, определённой трудовым договором.</w:t>
      </w:r>
    </w:p>
    <w:p>
      <w:pPr>
        <w:spacing w:after="60" w:line="276"/>
        <w:ind w:left="0" w:firstLine="708"/>
        <w:jc w:val="both"/>
      </w:pPr>
      <w:r>
        <w:rPr>
          <w:rFonts w:ascii="Times New Roman" w:cs="Times New Roman" w:eastAsia="Times New Roman" w:hAnsi="Times New Roman"/>
          <w:sz w:val="24"/>
          <w:szCs w:val="24"/>
        </w:rPr>
        <w:t xml:space="preserve">1.12. Отпуск. Ежегодный основной оплачиваемый отпуск продолжительностью 28 календарных дней (статья 115 ТК РФ). При работе по срочному трудовому договору на период смены выплачивается денежная компенсация за неиспользованный отпуск пропорционально отработанному времени (статья 127 ТК РФ). Если функции возложены на педагогического работника Организации в порядке статьи 60.2 ТК РФ, продолжительность его отпуска определяется по основной должности.</w:t>
      </w:r>
    </w:p>
    <w:p>
      <w:pPr>
        <w:spacing w:after="60" w:line="276"/>
        <w:ind w:left="0" w:firstLine="708"/>
        <w:jc w:val="both"/>
      </w:pPr>
      <w:r>
        <w:rPr>
          <w:rFonts w:ascii="Times New Roman" w:cs="Times New Roman" w:eastAsia="Times New Roman" w:hAnsi="Times New Roman"/>
          <w:sz w:val="24"/>
          <w:szCs w:val="24"/>
        </w:rPr>
        <w:t xml:space="preserve">1.13. До допуска к работе и в дальнейшем в установленные сроки работник проходит: обязательный предварительный (при поступлении на работу) и периодические медицинские осмотры в порядке, установленном приказом Минтруда России и Минздрава России от 31 декабря 2020 г. № 988н/1420н и приказом Минздрава России от 28 января 2021 г. № 29н; профессиональную гигиеническую подготовку и аттестацию (при приёме на работу и далее не реже одного раза в два года, работники организаций общественного питания — ежегодно); вакцинацию в соответствии с национальным календарём профилактических прививок. Работник обязан иметь личную медицинскую книжку с результатами медицинских обследований и лабораторных исследований, сведениями о прививках, перенесённых инфекционных заболеваниях, о прохождении профессиональной гигиенической подготовки и аттестации с допуском к работе (пункт 5 СП 2.4.2.4283-26).</w:t>
      </w:r>
    </w:p>
    <w:p>
      <w:pPr>
        <w:spacing w:after="60" w:line="276"/>
        <w:ind w:left="0" w:firstLine="708"/>
        <w:jc w:val="both"/>
      </w:pPr>
      <w:r>
        <w:rPr>
          <w:rFonts w:ascii="Times New Roman" w:cs="Times New Roman" w:eastAsia="Times New Roman" w:hAnsi="Times New Roman"/>
          <w:sz w:val="24"/>
          <w:szCs w:val="24"/>
        </w:rPr>
        <w:t xml:space="preserve">1.14. Работник проходит обучение по охране труда и проверку знания требований охраны труда, обучение по оказанию первой помощи пострадавшим, обучение по использованию (применению) средств индивидуальной защиты, инструктажи по охране труда и пожарной безопасности, стажировку на рабочем месте (для установленных категорий работников) в порядке и сроки, предусмотренные Правилами обучения по охране труда и проверки знания требований охраны труда (постановление Правительства Российской Федерации от 24 декабря 2021 г. № 2464 в редакции постановления от 30 июня 2026 г. № 805).</w:t>
      </w:r>
    </w:p>
    <w:p>
      <w:pPr>
        <w:spacing w:after="60" w:line="276"/>
        <w:ind w:left="0" w:firstLine="708"/>
        <w:jc w:val="both"/>
      </w:pPr>
      <w:r>
        <w:rPr>
          <w:rFonts w:ascii="Times New Roman" w:cs="Times New Roman" w:eastAsia="Times New Roman" w:hAnsi="Times New Roman"/>
          <w:sz w:val="24"/>
          <w:szCs w:val="24"/>
        </w:rPr>
        <w:t xml:space="preserve">1.15. На время отсутствия начальника лагеря его обязанности исполняет работник, назначенный приказом директора Организации, с его письменного согласия и с доплатой в порядке статей 60.2 и 151 ТК РФ.</w:t>
      </w:r>
    </w:p>
    <w:p>
      <w:pPr>
        <w:pStyle w:val="Heading1"/>
        <w:keepNext/>
        <w:spacing w:after="120" w:before="240" w:line="276"/>
        <w:jc w:val="center"/>
      </w:pPr>
      <w:r>
        <w:rPr>
          <w:rFonts w:ascii="Times New Roman" w:cs="Times New Roman" w:eastAsia="Times New Roman" w:hAnsi="Times New Roman"/>
          <w:b/>
          <w:bCs/>
          <w:sz w:val="24"/>
          <w:szCs w:val="24"/>
        </w:rPr>
        <w:t xml:space="preserve">2. Должностные обязанности</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На работника возлагаются следующие должностные обязанности.</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Организация работы лагеря</w:t>
      </w:r>
    </w:p>
    <w:p>
      <w:pPr>
        <w:spacing w:after="60" w:line="276"/>
        <w:ind w:left="0" w:firstLine="708"/>
        <w:jc w:val="both"/>
      </w:pPr>
      <w:r>
        <w:rPr>
          <w:rFonts w:ascii="Times New Roman" w:cs="Times New Roman" w:eastAsia="Times New Roman" w:hAnsi="Times New Roman"/>
          <w:sz w:val="24"/>
          <w:szCs w:val="24"/>
        </w:rPr>
        <w:t xml:space="preserve">2.1. Организовывать работу лагеря в соответствии с положением о лагере, программой смены и режимом дня, утверждёнными директором Организации.</w:t>
      </w:r>
    </w:p>
    <w:p>
      <w:pPr>
        <w:spacing w:after="60" w:line="276"/>
        <w:ind w:left="0" w:firstLine="708"/>
        <w:jc w:val="both"/>
      </w:pPr>
      <w:r>
        <w:rPr>
          <w:rFonts w:ascii="Times New Roman" w:cs="Times New Roman" w:eastAsia="Times New Roman" w:hAnsi="Times New Roman"/>
          <w:sz w:val="24"/>
          <w:szCs w:val="24"/>
        </w:rPr>
        <w:t xml:space="preserve">2.2. Участвовать в подготовке документов для включения лагеря в реестр организаций отдыха детей и их оздоровления субъекта Российской Федерации и в актуализации сведений в реестре (статьи 12.1 и 12.2 Федерального закона № 124-ФЗ).</w:t>
      </w:r>
    </w:p>
    <w:p>
      <w:pPr>
        <w:spacing w:after="60" w:line="276"/>
        <w:ind w:left="0" w:firstLine="708"/>
        <w:jc w:val="both"/>
      </w:pPr>
      <w:r>
        <w:rPr>
          <w:rFonts w:ascii="Times New Roman" w:cs="Times New Roman" w:eastAsia="Times New Roman" w:hAnsi="Times New Roman"/>
          <w:sz w:val="24"/>
          <w:szCs w:val="24"/>
        </w:rPr>
        <w:t xml:space="preserve">2.3. Обеспечивать приёмку лагеря к открытию смены, наличие санитарно-эпидемиологического заключения и иных документов, предусмотренных законодательством, готовность помещений, территории, оборудования и инвентаря.</w:t>
      </w:r>
    </w:p>
    <w:p>
      <w:pPr>
        <w:spacing w:after="60" w:line="276"/>
        <w:ind w:left="0" w:firstLine="708"/>
        <w:jc w:val="both"/>
      </w:pPr>
      <w:r>
        <w:rPr>
          <w:rFonts w:ascii="Times New Roman" w:cs="Times New Roman" w:eastAsia="Times New Roman" w:hAnsi="Times New Roman"/>
          <w:sz w:val="24"/>
          <w:szCs w:val="24"/>
        </w:rPr>
        <w:t xml:space="preserve">2.4. Комплектовать отряды с учётом возраста детей и требований санитарных правил, вести учёт детей, принятых в лагерь, оформлять приём и отчисление детей.</w:t>
      </w:r>
    </w:p>
    <w:p>
      <w:pPr>
        <w:spacing w:after="60" w:line="276"/>
        <w:ind w:left="0" w:firstLine="708"/>
        <w:jc w:val="both"/>
      </w:pPr>
      <w:r>
        <w:rPr>
          <w:rFonts w:ascii="Times New Roman" w:cs="Times New Roman" w:eastAsia="Times New Roman" w:hAnsi="Times New Roman"/>
          <w:sz w:val="24"/>
          <w:szCs w:val="24"/>
        </w:rPr>
        <w:t xml:space="preserve">2.5. Организовывать питание детей в соответствии с СанПиН 2.3/2.4.4282-26 и утверждённым меню, контролировать его качество и соблюдение режима питания.</w:t>
      </w:r>
    </w:p>
    <w:p>
      <w:pPr>
        <w:spacing w:after="60" w:line="276"/>
        <w:ind w:left="0" w:firstLine="708"/>
        <w:jc w:val="both"/>
      </w:pPr>
      <w:r>
        <w:rPr>
          <w:rFonts w:ascii="Times New Roman" w:cs="Times New Roman" w:eastAsia="Times New Roman" w:hAnsi="Times New Roman"/>
          <w:sz w:val="24"/>
          <w:szCs w:val="24"/>
        </w:rPr>
        <w:t xml:space="preserve">2.6. Организовывать взаимодействие с медицинским работником, обеспечивать наличие медицинских документов детей и допуск детей к посещению лагеря.</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Руководство работниками лагеря</w:t>
      </w:r>
    </w:p>
    <w:p>
      <w:pPr>
        <w:spacing w:after="60" w:line="276"/>
        <w:ind w:left="0" w:firstLine="708"/>
        <w:jc w:val="both"/>
      </w:pPr>
      <w:r>
        <w:rPr>
          <w:rFonts w:ascii="Times New Roman" w:cs="Times New Roman" w:eastAsia="Times New Roman" w:hAnsi="Times New Roman"/>
          <w:sz w:val="24"/>
          <w:szCs w:val="24"/>
        </w:rPr>
        <w:t xml:space="preserve">2.7. Распределять обязанности между работниками лагеря, утверждать графики их работы, контролировать исполнение ими должностных обязанностей.</w:t>
      </w:r>
    </w:p>
    <w:p>
      <w:pPr>
        <w:spacing w:after="60" w:line="276"/>
        <w:ind w:left="0" w:firstLine="708"/>
        <w:jc w:val="both"/>
      </w:pPr>
      <w:r>
        <w:rPr>
          <w:rFonts w:ascii="Times New Roman" w:cs="Times New Roman" w:eastAsia="Times New Roman" w:hAnsi="Times New Roman"/>
          <w:sz w:val="24"/>
          <w:szCs w:val="24"/>
        </w:rPr>
        <w:t xml:space="preserve">2.8. Обеспечивать проведение с работниками лагеря инструктажей по технике безопасности, охране труда, пожарной безопасности, охране жизни людей на водных объектах, антитеррористической безопасности и предупреждению несчастных случаев с детьми (пункт 16 приложения № 2 к приказу Минобрнауки России № 656), оформлять их в журналах установленной формы.</w:t>
      </w:r>
    </w:p>
    <w:p>
      <w:pPr>
        <w:spacing w:after="60" w:line="276"/>
        <w:ind w:left="0" w:firstLine="708"/>
        <w:jc w:val="both"/>
      </w:pPr>
      <w:r>
        <w:rPr>
          <w:rFonts w:ascii="Times New Roman" w:cs="Times New Roman" w:eastAsia="Times New Roman" w:hAnsi="Times New Roman"/>
          <w:sz w:val="24"/>
          <w:szCs w:val="24"/>
        </w:rPr>
        <w:t xml:space="preserve">2.9. Контролировать наличие у работников лагеря документов, подтверждающих отсутствие ограничений на занятие трудовой деятельностью в сфере образования, воспитания, развития несовершеннолетних, организации их отдыха и оздоровления (статья 351.1 ТК РФ), прохождение медицинских осмотров, гигиенической подготовки и вакцинации.</w:t>
      </w:r>
    </w:p>
    <w:p>
      <w:pPr>
        <w:spacing w:after="60" w:line="276"/>
        <w:ind w:left="0" w:firstLine="708"/>
        <w:jc w:val="both"/>
      </w:pPr>
      <w:r>
        <w:rPr>
          <w:rFonts w:ascii="Times New Roman" w:cs="Times New Roman" w:eastAsia="Times New Roman" w:hAnsi="Times New Roman"/>
          <w:sz w:val="24"/>
          <w:szCs w:val="24"/>
        </w:rPr>
        <w:t xml:space="preserve">2.10. Вносить директору Организации предложения о поощрении работников лагеря и о привлечении их к дисциплинарной ответственности.</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Безопасность детей</w:t>
      </w:r>
    </w:p>
    <w:p>
      <w:pPr>
        <w:spacing w:after="60" w:line="276"/>
        <w:ind w:left="0" w:firstLine="708"/>
        <w:jc w:val="both"/>
      </w:pPr>
      <w:r>
        <w:rPr>
          <w:rFonts w:ascii="Times New Roman" w:cs="Times New Roman" w:eastAsia="Times New Roman" w:hAnsi="Times New Roman"/>
          <w:sz w:val="24"/>
          <w:szCs w:val="24"/>
        </w:rPr>
        <w:t xml:space="preserve">2.11. Обеспечивать безопасные условия пребывания детей в лагере, соблюдение требований охраны труда, пожарной безопасности, антитеррористической защищённости и санитарно-эпидемиологических требований.</w:t>
      </w:r>
    </w:p>
    <w:p>
      <w:pPr>
        <w:spacing w:after="60" w:line="276"/>
        <w:ind w:left="0" w:firstLine="708"/>
        <w:jc w:val="both"/>
      </w:pPr>
      <w:r>
        <w:rPr>
          <w:rFonts w:ascii="Times New Roman" w:cs="Times New Roman" w:eastAsia="Times New Roman" w:hAnsi="Times New Roman"/>
          <w:sz w:val="24"/>
          <w:szCs w:val="24"/>
        </w:rPr>
        <w:t xml:space="preserve">2.12. Обеспечивать соблюдение порядка приёма детей в лагерь и передачи их родителям (законным представителям) или уполномоченным ими лицам, установленного локальным нормативным актом Организации.</w:t>
      </w:r>
    </w:p>
    <w:p>
      <w:pPr>
        <w:spacing w:after="60" w:line="276"/>
        <w:ind w:left="0" w:firstLine="708"/>
        <w:jc w:val="both"/>
      </w:pPr>
      <w:r>
        <w:rPr>
          <w:rFonts w:ascii="Times New Roman" w:cs="Times New Roman" w:eastAsia="Times New Roman" w:hAnsi="Times New Roman"/>
          <w:sz w:val="24"/>
          <w:szCs w:val="24"/>
        </w:rPr>
        <w:t xml:space="preserve">2.13. Организовывать проведение выездных мероприятий, экскурсий и организованных перевозок групп детей с соблюдением требований законодательства Российской Федерации; согласовывать такие мероприятия с директором Организации.</w:t>
      </w:r>
    </w:p>
    <w:p>
      <w:pPr>
        <w:spacing w:after="60" w:line="276"/>
        <w:ind w:left="0" w:firstLine="708"/>
        <w:jc w:val="both"/>
      </w:pPr>
      <w:r>
        <w:rPr>
          <w:rFonts w:ascii="Times New Roman" w:cs="Times New Roman" w:eastAsia="Times New Roman" w:hAnsi="Times New Roman"/>
          <w:sz w:val="24"/>
          <w:szCs w:val="24"/>
        </w:rPr>
        <w:t xml:space="preserve">2.14. Незамедлительно сообщать директору Организации, родителям (законным представителям) и в предусмотренных случаях в уполномоченные органы о каждом несчастном случае с ребёнком, о самовольном уходе ребёнка, о возникновении угрозы жизни и здоровью детей; организовывать расследование несчастных случаев в порядке, установленном Порядком расследования и учёта несчастных случаев с обучающимися во время пребывания в организации, осуществляющей образовательную деятельность (приказ Минобрнауки России от 27 июня 2017 г. № 602).</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Документация и отчётность</w:t>
      </w:r>
    </w:p>
    <w:p>
      <w:pPr>
        <w:spacing w:after="60" w:line="276"/>
        <w:ind w:left="0" w:firstLine="708"/>
        <w:jc w:val="both"/>
      </w:pPr>
      <w:r>
        <w:rPr>
          <w:rFonts w:ascii="Times New Roman" w:cs="Times New Roman" w:eastAsia="Times New Roman" w:hAnsi="Times New Roman"/>
          <w:sz w:val="24"/>
          <w:szCs w:val="24"/>
        </w:rPr>
        <w:t xml:space="preserve">2.15. Вести документацию лагеря по формам, установленным локальными нормативными актами Организации: списки детей и работников, программу смены, план работы, журналы инструктажей, табели посещаемости и питания.</w:t>
      </w:r>
    </w:p>
    <w:p>
      <w:pPr>
        <w:spacing w:after="60" w:line="276"/>
        <w:ind w:left="0" w:firstLine="708"/>
        <w:jc w:val="both"/>
      </w:pPr>
      <w:r>
        <w:rPr>
          <w:rFonts w:ascii="Times New Roman" w:cs="Times New Roman" w:eastAsia="Times New Roman" w:hAnsi="Times New Roman"/>
          <w:sz w:val="24"/>
          <w:szCs w:val="24"/>
        </w:rPr>
        <w:t xml:space="preserve">2.16. Представлять директору Организации и учредителю отчёт о работе лагеря по итогам смены в установленные сроки.</w:t>
      </w:r>
    </w:p>
    <w:p>
      <w:pPr>
        <w:spacing w:after="60" w:line="276"/>
        <w:ind w:left="0" w:firstLine="708"/>
        <w:jc w:val="both"/>
      </w:pPr>
      <w:r>
        <w:rPr>
          <w:rFonts w:ascii="Times New Roman" w:cs="Times New Roman" w:eastAsia="Times New Roman" w:hAnsi="Times New Roman"/>
          <w:sz w:val="24"/>
          <w:szCs w:val="24"/>
        </w:rPr>
        <w:t xml:space="preserve">2.17. Обрабатывать персональные данные детей, их родителей (законных представителей) и работников лагеря в объёме, необходимом для организации работы лагеря, в соответствии с Федеральным законом от 27 июля 2006 г. № 152-ФЗ «О персональных данных».</w:t>
      </w:r>
    </w:p>
    <w:p>
      <w:pPr>
        <w:pStyle w:val="Heading1"/>
        <w:keepNext/>
        <w:spacing w:after="120" w:before="240" w:line="276"/>
        <w:jc w:val="center"/>
      </w:pPr>
      <w:r>
        <w:rPr>
          <w:rFonts w:ascii="Times New Roman" w:cs="Times New Roman" w:eastAsia="Times New Roman" w:hAnsi="Times New Roman"/>
          <w:b/>
          <w:bCs/>
          <w:sz w:val="24"/>
          <w:szCs w:val="24"/>
        </w:rPr>
        <w:t xml:space="preserve">3. Права</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Работник имеет право:</w:t>
      </w:r>
    </w:p>
    <w:p>
      <w:pPr>
        <w:spacing w:after="60" w:line="276"/>
        <w:ind w:left="0" w:firstLine="708"/>
        <w:jc w:val="both"/>
      </w:pPr>
      <w:r>
        <w:rPr>
          <w:rFonts w:ascii="Times New Roman" w:cs="Times New Roman" w:eastAsia="Times New Roman" w:hAnsi="Times New Roman"/>
          <w:sz w:val="24"/>
          <w:szCs w:val="24"/>
        </w:rPr>
        <w:t xml:space="preserve">3.1. давать работникам лагеря обязательные для исполнения указания по вопросам организации смены и обеспечения безопасности детей;</w:t>
      </w:r>
    </w:p>
    <w:p>
      <w:pPr>
        <w:spacing w:after="60" w:line="276"/>
        <w:ind w:left="0" w:firstLine="708"/>
        <w:jc w:val="both"/>
      </w:pPr>
      <w:r>
        <w:rPr>
          <w:rFonts w:ascii="Times New Roman" w:cs="Times New Roman" w:eastAsia="Times New Roman" w:hAnsi="Times New Roman"/>
          <w:sz w:val="24"/>
          <w:szCs w:val="24"/>
        </w:rPr>
        <w:t xml:space="preserve">3.2. не допускать к работе в лагере лиц, не прошедших инструктажи, медицинский осмотр или не представивших документы, предусмотренные законодательством, с незамедлительным уведомлением директора Организации;</w:t>
      </w:r>
    </w:p>
    <w:p>
      <w:pPr>
        <w:spacing w:after="60" w:line="276"/>
        <w:ind w:left="0" w:firstLine="708"/>
        <w:jc w:val="both"/>
      </w:pPr>
      <w:r>
        <w:rPr>
          <w:rFonts w:ascii="Times New Roman" w:cs="Times New Roman" w:eastAsia="Times New Roman" w:hAnsi="Times New Roman"/>
          <w:sz w:val="24"/>
          <w:szCs w:val="24"/>
        </w:rPr>
        <w:t xml:space="preserve">3.3. вносить директору предложения о приостановлении мероприятий, проведение которых создаёт угрозу жизни и здоровью детей, об отчислении ребёнка из лагеря в случаях, предусмотренных положением о лагере;</w:t>
      </w:r>
    </w:p>
    <w:p>
      <w:pPr>
        <w:spacing w:after="60" w:line="276"/>
        <w:ind w:left="0" w:firstLine="708"/>
        <w:jc w:val="both"/>
      </w:pPr>
      <w:r>
        <w:rPr>
          <w:rFonts w:ascii="Times New Roman" w:cs="Times New Roman" w:eastAsia="Times New Roman" w:hAnsi="Times New Roman"/>
          <w:sz w:val="24"/>
          <w:szCs w:val="24"/>
        </w:rPr>
        <w:t xml:space="preserve">3.4. требовать обеспечения лагеря помещениями, оборудованием, инвентарём и материалами, необходимыми для проведения смены;</w:t>
      </w:r>
    </w:p>
    <w:p>
      <w:pPr>
        <w:spacing w:after="60" w:line="276"/>
        <w:ind w:left="0" w:firstLine="708"/>
        <w:jc w:val="both"/>
      </w:pPr>
      <w:r>
        <w:rPr>
          <w:rFonts w:ascii="Times New Roman" w:cs="Times New Roman" w:eastAsia="Times New Roman" w:hAnsi="Times New Roman"/>
          <w:sz w:val="24"/>
          <w:szCs w:val="24"/>
        </w:rPr>
        <w:t xml:space="preserve">3.5. знакомиться с проектами решений директора Организации, касающимися его деятельности;</w:t>
      </w:r>
    </w:p>
    <w:p>
      <w:pPr>
        <w:spacing w:after="60" w:line="276"/>
        <w:ind w:left="0" w:firstLine="708"/>
        <w:jc w:val="both"/>
      </w:pPr>
      <w:r>
        <w:rPr>
          <w:rFonts w:ascii="Times New Roman" w:cs="Times New Roman" w:eastAsia="Times New Roman" w:hAnsi="Times New Roman"/>
          <w:sz w:val="24"/>
          <w:szCs w:val="24"/>
        </w:rPr>
        <w:t xml:space="preserve">3.6. вносить на рассмотрение директора Организации предложения по совершенствованию работы, связанной с обязанностями, предусмотренными настоящей инструкцией;</w:t>
      </w:r>
    </w:p>
    <w:p>
      <w:pPr>
        <w:spacing w:after="60" w:line="276"/>
        <w:ind w:left="0" w:firstLine="708"/>
        <w:jc w:val="both"/>
      </w:pPr>
      <w:r>
        <w:rPr>
          <w:rFonts w:ascii="Times New Roman" w:cs="Times New Roman" w:eastAsia="Times New Roman" w:hAnsi="Times New Roman"/>
          <w:sz w:val="24"/>
          <w:szCs w:val="24"/>
        </w:rPr>
        <w:t xml:space="preserve">3.7. запрашивать и получать от работников Организации информацию и документы, необходимые для выполнения своих должностных обязанностей;</w:t>
      </w:r>
    </w:p>
    <w:p>
      <w:pPr>
        <w:spacing w:after="60" w:line="276"/>
        <w:ind w:left="0" w:firstLine="708"/>
        <w:jc w:val="both"/>
      </w:pPr>
      <w:r>
        <w:rPr>
          <w:rFonts w:ascii="Times New Roman" w:cs="Times New Roman" w:eastAsia="Times New Roman" w:hAnsi="Times New Roman"/>
          <w:sz w:val="24"/>
          <w:szCs w:val="24"/>
        </w:rPr>
        <w:t xml:space="preserve">3.8. требовать от директора Организации обеспечения организационно-технических условий, необходимых для исполнения должностных обязанностей, в том числе предоставления оборудования, инвентаря, средств индивидуальной защиты и рабочего места, соответствующего требованиям охраны труда;</w:t>
      </w:r>
    </w:p>
    <w:p>
      <w:pPr>
        <w:spacing w:after="60" w:line="276"/>
        <w:ind w:left="0" w:firstLine="708"/>
        <w:jc w:val="both"/>
      </w:pPr>
      <w:r>
        <w:rPr>
          <w:rFonts w:ascii="Times New Roman" w:cs="Times New Roman" w:eastAsia="Times New Roman" w:hAnsi="Times New Roman"/>
          <w:sz w:val="24"/>
          <w:szCs w:val="24"/>
        </w:rPr>
        <w:t xml:space="preserve">3.9. отказаться от выполнения работ в случае возникновения опасности для жизни и здоровья вследствие нарушения требований охраны труда до устранения такой опасности (статья 216 ТК РФ);</w:t>
      </w:r>
    </w:p>
    <w:p>
      <w:pPr>
        <w:spacing w:after="60" w:line="276"/>
        <w:ind w:left="0" w:firstLine="708"/>
        <w:jc w:val="both"/>
      </w:pPr>
      <w:r>
        <w:rPr>
          <w:rFonts w:ascii="Times New Roman" w:cs="Times New Roman" w:eastAsia="Times New Roman" w:hAnsi="Times New Roman"/>
          <w:sz w:val="24"/>
          <w:szCs w:val="24"/>
        </w:rPr>
        <w:t xml:space="preserve">3.10. на защиту профессиональной чести и достоинства, ознакомление с жалобами и другими документами, содержащими оценку его работы, и дачу по ним объяснений;</w:t>
      </w:r>
    </w:p>
    <w:p>
      <w:pPr>
        <w:spacing w:after="60" w:line="276"/>
        <w:ind w:left="0" w:firstLine="708"/>
        <w:jc w:val="both"/>
      </w:pPr>
      <w:r>
        <w:rPr>
          <w:rFonts w:ascii="Times New Roman" w:cs="Times New Roman" w:eastAsia="Times New Roman" w:hAnsi="Times New Roman"/>
          <w:sz w:val="24"/>
          <w:szCs w:val="24"/>
        </w:rPr>
        <w:t xml:space="preserve">3.11. на все предусмотренные законодательством Российской Федерации социальные гарантии, в том числе на обязательное социальное страхование.</w:t>
      </w:r>
    </w:p>
    <w:p>
      <w:pPr>
        <w:pStyle w:val="Heading1"/>
        <w:keepNext/>
        <w:spacing w:after="120" w:before="240" w:line="276"/>
        <w:jc w:val="center"/>
      </w:pPr>
      <w:r>
        <w:rPr>
          <w:rFonts w:ascii="Times New Roman" w:cs="Times New Roman" w:eastAsia="Times New Roman" w:hAnsi="Times New Roman"/>
          <w:b/>
          <w:bCs/>
          <w:sz w:val="24"/>
          <w:szCs w:val="24"/>
        </w:rPr>
        <w:t xml:space="preserve">4. Ответственность</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Работник несёт ответственность только при наличии предусмотренных законом оснований, доказанной вины и причинной связи, с соблюдением установленной процедуры привлечения к ответственности:</w:t>
      </w:r>
    </w:p>
    <w:p>
      <w:pPr>
        <w:spacing w:after="60" w:line="276"/>
        <w:ind w:left="0" w:firstLine="708"/>
        <w:jc w:val="both"/>
      </w:pPr>
      <w:r>
        <w:rPr>
          <w:rFonts w:ascii="Times New Roman" w:cs="Times New Roman" w:eastAsia="Times New Roman" w:hAnsi="Times New Roman"/>
          <w:sz w:val="24"/>
          <w:szCs w:val="24"/>
        </w:rPr>
        <w:t xml:space="preserve">4.1. за неисполнение или ненадлежащее исполнение своих обязанностей, предусмотренных настоящей должностной инструкцией, — в пределах, определённых трудовым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4.2. за правонарушения, совершённые в процессе осуществления своей деятельности, — в пределах, определённых действующим административным, уголовным и гражданским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4.3. за причинение материального ущерба — в пределах, определённых действующим трудовым и гражданским законодательством Российской Федерации. Работник несёт материальную ответственность за прямой действительный ущерб; неполученные доходы (упущенная выгода) взысканию с работника не подлежат (статья 238 ТК РФ). Полная материальная ответственность возлагается только в случаях, прямо предусмотренных статьёй 243 ТК РФ;</w:t>
      </w:r>
    </w:p>
    <w:p>
      <w:pPr>
        <w:spacing w:after="60" w:line="276"/>
        <w:ind w:left="0" w:firstLine="708"/>
        <w:jc w:val="both"/>
      </w:pPr>
      <w:r>
        <w:rPr>
          <w:rFonts w:ascii="Times New Roman" w:cs="Times New Roman" w:eastAsia="Times New Roman" w:hAnsi="Times New Roman"/>
          <w:sz w:val="24"/>
          <w:szCs w:val="24"/>
        </w:rPr>
        <w:t xml:space="preserve">4.4. за нарушение требований охраны труда, пожарной безопасности, санитарных правил и правил внутреннего трудового распорядка — в порядке и пределах, установленных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4.5. за разглашение персональных данных обучающихся, их родителей (законных представителей) и работников, а равно за иную неправомерную обработку персональных данных — в соответствии с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4.6. за жизнь и здоровье детей в течение всего времени их пребывания в лагере, а также при проведении выездных мероприятий и организованных перевозок — в порядке, установленном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4.7. за неисполнение обязанностей по обеспечению санитарно-эпидемиологических требований, требований пожарной безопасности и антитеррористической защищённости при организации смены — в соответствии с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4.8. за достоверность сведений, представляемых для включения лагеря в реестр организаций отдыха детей и их оздоровления, — в соответствии с законодательством Российской Федерации;</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Порядок применения дисциплинарных взысканий установлен статьями 192 и 193 ТК РФ. Привлечение работника к дисциплинарной ответственности без истребования письменного объяснения и соблюдения установленных сроков не допускается.</w:t>
      </w:r>
    </w:p>
    <w:p>
      <w:pPr>
        <w:pStyle w:val="Heading1"/>
        <w:keepNext/>
        <w:spacing w:after="120" w:before="240" w:line="276"/>
        <w:jc w:val="center"/>
      </w:pPr>
      <w:r>
        <w:rPr>
          <w:rFonts w:ascii="Times New Roman" w:cs="Times New Roman" w:eastAsia="Times New Roman" w:hAnsi="Times New Roman"/>
          <w:b/>
          <w:bCs/>
          <w:sz w:val="24"/>
          <w:szCs w:val="24"/>
        </w:rPr>
        <w:t xml:space="preserve">5. Заключительные положения</w:t>
      </w:r>
    </w:p>
    <w:p>
      <w:pPr>
        <w:spacing w:after="60" w:line="276"/>
        <w:ind w:left="0" w:firstLine="708"/>
        <w:jc w:val="both"/>
      </w:pPr>
      <w:r>
        <w:rPr>
          <w:rFonts w:ascii="Times New Roman" w:cs="Times New Roman" w:eastAsia="Times New Roman" w:hAnsi="Times New Roman"/>
          <w:sz w:val="24"/>
          <w:szCs w:val="24"/>
        </w:rPr>
        <w:t xml:space="preserve">5.1. Настоящая должностная инструкция разработана в соответствии с законодательством Российской Федерации, уставом Организации и локальными нормативными актами Организации, принятыми с учётом мнения представительного органа работников.</w:t>
      </w:r>
    </w:p>
    <w:p>
      <w:pPr>
        <w:spacing w:after="60" w:line="276"/>
        <w:ind w:left="0" w:firstLine="708"/>
        <w:jc w:val="both"/>
      </w:pPr>
      <w:r>
        <w:rPr>
          <w:rFonts w:ascii="Times New Roman" w:cs="Times New Roman" w:eastAsia="Times New Roman" w:hAnsi="Times New Roman"/>
          <w:sz w:val="24"/>
          <w:szCs w:val="24"/>
        </w:rPr>
        <w:t xml:space="preserve">5.2. Настоящая должностная инструкция вступает в силу с даты, указанной в приказе о введении её в действие, но не ранее даты её утверждения, и действует до её замены новой должностной инструкцией. Если приказ о введении в действие не издавался, инструкция вступает в силу со дня её утверждения.</w:t>
      </w:r>
    </w:p>
    <w:p>
      <w:pPr>
        <w:spacing w:after="60" w:line="276"/>
        <w:ind w:left="0" w:firstLine="708"/>
        <w:jc w:val="both"/>
      </w:pPr>
      <w:r>
        <w:rPr>
          <w:rFonts w:ascii="Times New Roman" w:cs="Times New Roman" w:eastAsia="Times New Roman" w:hAnsi="Times New Roman"/>
          <w:sz w:val="24"/>
          <w:szCs w:val="24"/>
        </w:rPr>
        <w:t xml:space="preserve">5.3. Работник знакомится с должностной инструкцией под подпись до подписания трудового договора (часть третья статьи 68 ТК РФ). Один экземпляр инструкции выдаётся работнику на руки либо обеспечивается его доступ к актуальной электронной версии.</w:t>
      </w:r>
    </w:p>
    <w:p>
      <w:pPr>
        <w:spacing w:after="60" w:line="276"/>
        <w:ind w:left="0" w:firstLine="708"/>
        <w:jc w:val="both"/>
      </w:pPr>
      <w:r>
        <w:rPr>
          <w:rFonts w:ascii="Times New Roman" w:cs="Times New Roman" w:eastAsia="Times New Roman" w:hAnsi="Times New Roman"/>
          <w:sz w:val="24"/>
          <w:szCs w:val="24"/>
        </w:rPr>
        <w:t xml:space="preserve">5.4. Если должностная инструкция является приложением к трудовому договору, внесение в неё изменений оформляется в порядке, установленном для изменения условий трудового договора (статьи 72, 74 ТК РФ). Изменение трудовой функции работника в одностороннем порядке не допускается.</w:t>
      </w:r>
    </w:p>
    <w:p>
      <w:pPr>
        <w:spacing w:after="60" w:line="276"/>
        <w:ind w:left="0" w:firstLine="708"/>
        <w:jc w:val="both"/>
      </w:pPr>
      <w:r>
        <w:rPr>
          <w:rFonts w:ascii="Times New Roman" w:cs="Times New Roman" w:eastAsia="Times New Roman" w:hAnsi="Times New Roman"/>
          <w:sz w:val="24"/>
          <w:szCs w:val="24"/>
        </w:rPr>
        <w:t xml:space="preserve">5.5. Настоящая должностная инструкция пересматривается при изменении законодательства Российской Федерации, устава Организации, штатного расписания, структуры Организации, реализуемых образовательных программ, применяемых технологий и условий труда, а также по результатам специальной оценки условий труда. Периодичность планового пересмотра законодательством не установлена и определяется работодателем самостоятельно.</w:t>
      </w:r>
    </w:p>
    <w:p>
      <w:pPr>
        <w:spacing w:after="60" w:line="276"/>
        <w:ind w:left="0" w:firstLine="708"/>
        <w:jc w:val="both"/>
      </w:pPr>
      <w:r>
        <w:rPr>
          <w:rFonts w:ascii="Times New Roman" w:cs="Times New Roman" w:eastAsia="Times New Roman" w:hAnsi="Times New Roman"/>
          <w:sz w:val="24"/>
          <w:szCs w:val="24"/>
        </w:rPr>
        <w:t xml:space="preserve">5.6. При противоречии положений настоящей инструкции нормативному правовому акту большей юридической силы применяется нормативный правовой акт. О выявленном противоречии работник письменно уведомляет директора Организации.</w:t>
      </w:r>
    </w:p>
    <w:p>
      <w:pPr>
        <w:spacing w:after="60" w:line="276"/>
        <w:ind w:left="0" w:firstLine="708"/>
        <w:jc w:val="both"/>
      </w:pPr>
      <w:r>
        <w:rPr>
          <w:rFonts w:ascii="Times New Roman" w:cs="Times New Roman" w:eastAsia="Times New Roman" w:hAnsi="Times New Roman"/>
          <w:sz w:val="24"/>
          <w:szCs w:val="24"/>
        </w:rPr>
        <w:t xml:space="preserve">5.7. Возложение на работника обязанностей, не предусмотренных настоящей должностной инструкцией и выходящих за пределы его трудовой функции, допускается только с письменного согласия работника, с оформлением совмещения (расширения зон обслуживания, увеличения объёма работы) и доплатой в порядке статьи 60.2 и статьи 151 ТК РФ.</w:t>
      </w:r>
    </w:p>
    <w:p>
      <w:pPr>
        <w:spacing w:after="60" w:line="276"/>
        <w:ind w:left="0" w:firstLine="708"/>
        <w:jc w:val="both"/>
      </w:pPr>
      <w:r>
        <w:rPr>
          <w:rFonts w:ascii="Times New Roman" w:cs="Times New Roman" w:eastAsia="Times New Roman" w:hAnsi="Times New Roman"/>
          <w:sz w:val="24"/>
          <w:szCs w:val="24"/>
        </w:rPr>
        <w:t xml:space="preserve">5.8. Материальная ответственность в полном размере, доверенности, допуски и специальные назначения оформляются отдельными документами при наличии предусмотренных законом оснований.</w:t>
      </w:r>
    </w:p>
    <w:p>
      <w:pPr>
        <w:spacing w:after="120" w:before="24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Должностную инструкцию разработал:</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  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(должность)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СОГЛАСОВАНО</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  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(должность)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С должностной инструкцией ознакомлен(а), права и обязанности мне разъяснены и понятны. Второй экземпляр должностной инструкции получен на руки (либо обеспечен доступ к актуальной электронной версии):</w:t>
      </w:r>
    </w:p>
    <w:tbl>
      <w:tblPr>
        <w:tblW w:type="pct" w:w="100%"/>
        <w:tblBorders>
          <w:top w:val="single" w:color="000000" w:sz="4"/>
          <w:left w:val="single" w:color="000000" w:sz="4"/>
          <w:bottom w:val="single" w:color="000000" w:sz="4"/>
          <w:right w:val="single" w:color="000000" w:sz="4"/>
          <w:insideH w:val="single" w:color="000000" w:sz="4"/>
          <w:insideV w:val="single" w:color="000000" w:sz="4"/>
        </w:tblBorders>
      </w:tblPr>
      <w:tblGrid>
        <w:gridCol w:w="700"/>
        <w:gridCol w:w="3200"/>
        <w:gridCol w:w="2200"/>
        <w:gridCol w:w="1700"/>
        <w:gridCol w:w="1600"/>
      </w:tblGrid>
      <w:tr>
        <w:trPr>
          <w:cantSplit/>
          <w:tblHeader/>
        </w:trPr>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Фамилия, имя, отчество (при наличии)</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Должность</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Дата</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Подпись</w:t>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1</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2</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3</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4</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60" w:before="0" w:line="276"/>
        <w:ind w:left="0" w:firstLine="0"/>
        <w:jc w:val="both"/>
      </w:pPr>
      <w:r>
        <w:rPr>
          <w:rFonts w:ascii="Times New Roman" w:cs="Times New Roman" w:eastAsia="Times New Roman" w:hAnsi="Times New Roman"/>
          <w:b w:val="false"/>
          <w:bCs w:val="false"/>
          <w:i/>
          <w:iCs/>
          <w:caps w:val="false"/>
          <w:sz w:val="22"/>
          <w:szCs w:val="22"/>
        </w:rPr>
        <w:t xml:space="preserve">Справочно. Срок хранения индивидуальной должностной инструкции — 50/75 лет ЭПК (статья 443 Перечня типовых управленческих архивных документов, утверждённого приказом Росархива от 20 декабря 2019 г. № 236); типовой должностной инструкции — 3 года после замены новой (статья 442 того же Перечня). Должностная инструкция, оформленная приложением к трудовому договору, хранится вместе с трудовым договором (статья 435 Перечня). Настоящий документ оформлен по ГОСТ Р 7.0.97-2025; левое поле 30 мм установлено как для документов длительных (свыше 10 лет) сроков хранения (пункт 6.1 стандарта).</w:t>
      </w:r>
    </w:p>
    <w:sectPr>
      <w:headerReference w:type="default" r:id="rId7"/>
      <w:headerReference w:type="first" r:id="rId8"/>
      <w:footerReference w:type="default" r:id="rId9"/>
      <w:footerReference w:type="first" r:id="rId10"/>
      <w:pgSz w:w="11906" w:h="16838" w:orient="portrait"/>
      <w:pgMar w:top="1133" w:right="566" w:bottom="1133" w:left="1700" w:header="566" w:footer="566" w:gutter="0"/>
      <w:pgNumType/>
      <w:titlePg/>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line="2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line="240"/>
      <w:jc w:val="center"/>
    </w:pPr>
    <w:r>
      <w:rPr>
        <w:rFonts w:ascii="Times New Roman" w:cs="Times New Roman" w:eastAsia="Times New Roman" w:hAnsi="Times New Roman"/>
        <w:i/>
        <w:iCs/>
        <w:sz w:val="18"/>
        <w:szCs w:val="18"/>
      </w:rPr>
      <w:t xml:space="preserve">© АНО «Научно-образовательный центр педагогических проектов», 2026.</w:t>
    </w:r>
  </w:p>
  <w:p>
    <w:pPr>
      <w:spacing w:after="0" w:line="240"/>
      <w:jc w:val="center"/>
    </w:pPr>
    <w:r>
      <w:rPr>
        <w:rFonts w:ascii="Times New Roman" w:cs="Times New Roman" w:eastAsia="Times New Roman" w:hAnsi="Times New Roman"/>
        <w:i/>
        <w:iCs/>
        <w:sz w:val="18"/>
        <w:szCs w:val="18"/>
      </w:rPr>
      <w:t xml:space="preserve">Материал подготовлен в методических целях. Источник: педпроект.рф.</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line="240"/>
      <w:jc w:val="center"/>
    </w:pPr>
    <w:r>
      <w:rPr>
        <w:rFonts w:ascii="Times New Roman" w:cs="Times New Roman" w:eastAsia="Times New Roman" w:hAnsi="Times New Roman"/>
        <w:sz w:val="24"/>
        <w:szCs w:val="24"/>
      </w:rPr>
      <w:fldChar w:fldCharType="begin"/>
      <w:instrText xml:space="preserve">PAGE</w:instrText>
      <w:fldChar w:fldCharType="separate"/>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line="2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pPr>
        <w:spacing w:line="276"/>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line="276"/>
      <w:jc w:val="center"/>
      <w:outlineLvl w:val="0"/>
    </w:pPr>
    <w:rPr>
      <w:rFonts w:ascii="Times New Roman" w:cs="Times New Roman" w:eastAsia="Times New Roman" w:hAnsi="Times New Roman"/>
      <w:b/>
      <w:bCs/>
      <w:color w:val="000000"/>
      <w:sz w:val="28"/>
      <w:szCs w:val="28"/>
    </w:rPr>
  </w:style>
  <w:style w:type="paragraph" w:styleId="Heading2">
    <w:name w:val="Heading 2"/>
    <w:basedOn w:val="Normal"/>
    <w:next w:val="Normal"/>
    <w:qFormat/>
    <w:pPr>
      <w:keepNext/>
      <w:spacing w:after="60" w:before="120" w:line="276"/>
      <w:jc w:val="left"/>
      <w:outlineLvl w:val="1"/>
    </w:pPr>
    <w:rPr>
      <w:rFonts w:ascii="Times New Roman" w:cs="Times New Roman" w:eastAsia="Times New Roman" w:hAnsi="Times New Roman"/>
      <w:b/>
      <w:bCs/>
      <w:i/>
      <w:iCs/>
      <w:color w:val="000000"/>
      <w:sz w:val="24"/>
      <w:szCs w:val="24"/>
    </w:rPr>
  </w:style>
  <w:style w:type="paragraph" w:styleId="Heading3">
    <w:name w:val="Heading 3"/>
    <w:basedOn w:val="Normal"/>
    <w:next w:val="Normal"/>
    <w:qFormat/>
    <w:pPr>
      <w:keepNext/>
      <w:spacing w:after="60" w:before="120" w:line="276"/>
      <w:jc w:val="left"/>
      <w:outlineLvl w:val="2"/>
    </w:pPr>
    <w:rPr>
      <w:rFonts w:ascii="Times New Roman" w:cs="Times New Roman" w:eastAsia="Times New Roman" w:hAnsi="Times New Roman"/>
      <w:b/>
      <w:bCs/>
      <w:color w:val="000000"/>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er2.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word/_rels/header2.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Должностная инструкция начальника лагеря с дневным пребыванием детей</dc:title>
  <dc:creator>АНО «НОЦ ПЕДПРОЕКТОВ»; педпроект.рф</dc:creator>
  <dc:description>Должностная инструкция начальника лагеря с дневным пребыванием детей общеобразовательной организации на 2026/2027 учебный год</dc:description>
  <cp:lastModifiedBy>Un-named</cp:lastModifiedBy>
  <cp:revision>1</cp:revision>
  <dcterms:created xsi:type="dcterms:W3CDTF">2026-08-26T14:08:38Z</dcterms:created>
  <dcterms:modified xsi:type="dcterms:W3CDTF">2026-08-26T14:08:38Z</dcterms:modified>
</cp:coreProperties>
</file>

<file path=docProps/custom.xml><?xml version="1.0" encoding="utf-8"?>
<Properties xmlns="http://schemas.openxmlformats.org/officeDocument/2006/custom-properties" xmlns:vt="http://schemas.openxmlformats.org/officeDocument/2006/docPropsVTypes"/>
</file>